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kern w:val="0"/>
          <w:sz w:val="36"/>
          <w:szCs w:val="36"/>
          <w:lang w:val="en-US" w:eastAsia="zh-CN"/>
        </w:rPr>
      </w:pPr>
      <w:r>
        <w:rPr>
          <w:rFonts w:hint="eastAsia" w:ascii="宋体" w:hAnsi="宋体" w:eastAsia="宋体" w:cs="宋体"/>
          <w:b/>
          <w:bCs/>
          <w:kern w:val="0"/>
          <w:sz w:val="36"/>
          <w:szCs w:val="36"/>
          <w:lang w:val="en-US" w:eastAsia="zh-CN"/>
        </w:rPr>
        <w:t>长产权2023-02</w:t>
      </w:r>
      <w:bookmarkStart w:id="0" w:name="_GoBack"/>
      <w:bookmarkEnd w:id="0"/>
      <w:r>
        <w:rPr>
          <w:rFonts w:hint="eastAsia" w:ascii="宋体" w:hAnsi="宋体" w:eastAsia="宋体" w:cs="宋体"/>
          <w:b/>
          <w:bCs/>
          <w:kern w:val="0"/>
          <w:sz w:val="36"/>
          <w:szCs w:val="36"/>
          <w:lang w:val="en-US" w:eastAsia="zh-CN"/>
        </w:rPr>
        <w:t>期(2)补充公告</w:t>
      </w:r>
    </w:p>
    <w:p>
      <w:pPr>
        <w:jc w:val="center"/>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lang w:val="en-US" w:eastAsia="zh-CN"/>
        </w:rPr>
        <w:t>(长乐区南山商贸大楼一层店面、团结小区1幢502单元和3幢18号店面5年期租赁权)</w:t>
      </w:r>
    </w:p>
    <w:p>
      <w:pPr>
        <w:ind w:firstLine="560" w:firstLineChars="200"/>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我公司受福州市长乐区产业投资发展集团有限公司委托原定于2023年4月7日(星期五)上午10：00在福州市长乐区公共资源交易服务中心拍卖大厅举办的长乐区南山商贸大楼一层店面、团结小区1幢502单元和3幢18号店面5年期租赁权（建筑面积约359.65平方米）拍卖会,因故改为2023年4月14日上午10：00举办。</w:t>
      </w:r>
    </w:p>
    <w:p>
      <w:pPr>
        <w:ind w:firstLine="560" w:firstLineChars="200"/>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该拍卖会保证金截止时间相应更改为2023年4月12日16：00，看样时间变更为2023年4月11日（具体时间另行约定），其余公告内容不变。</w:t>
      </w:r>
    </w:p>
    <w:p>
      <w:pPr>
        <w:ind w:firstLine="560" w:firstLineChars="200"/>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特此公告。</w:t>
      </w:r>
    </w:p>
    <w:p>
      <w:pPr>
        <w:rPr>
          <w:rFonts w:hint="eastAsia" w:ascii="宋体" w:hAnsi="宋体" w:eastAsia="宋体" w:cs="宋体"/>
          <w:kern w:val="0"/>
          <w:sz w:val="28"/>
          <w:szCs w:val="28"/>
          <w:lang w:val="en-US" w:eastAsia="zh-CN"/>
        </w:rPr>
      </w:pPr>
    </w:p>
    <w:p>
      <w:pPr>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xml:space="preserve">                              福建省广业拍卖有限公司</w:t>
      </w:r>
    </w:p>
    <w:p>
      <w:pPr>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xml:space="preserve">                                   2023年3月30日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0Y2UxMmFiZTRkNzZkMWI1ZmIxYzRiMjA5MzFhMjQifQ=="/>
  </w:docVars>
  <w:rsids>
    <w:rsidRoot w:val="00896C79"/>
    <w:rsid w:val="00781439"/>
    <w:rsid w:val="00896C79"/>
    <w:rsid w:val="00D34BC8"/>
    <w:rsid w:val="0A7E7882"/>
    <w:rsid w:val="192614D8"/>
    <w:rsid w:val="51FD027E"/>
    <w:rsid w:val="71296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DoubleOX</Company>
  <Pages>1</Pages>
  <Words>265</Words>
  <Characters>309</Characters>
  <Lines>2</Lines>
  <Paragraphs>1</Paragraphs>
  <TotalTime>12</TotalTime>
  <ScaleCrop>false</ScaleCrop>
  <LinksUpToDate>false</LinksUpToDate>
  <CharactersWithSpaces>374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2023-03-06T03:23:00Z</dcterms:created>
  <dc:creator>Administrator</dc:creator>
  <cp:lastModifiedBy>夏晓平水平食品</cp:lastModifiedBy>
  <dcterms:modified xsi:type="dcterms:W3CDTF">2023-03-30T06:16:30Z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831E1AC7E1BD44FBBEC74A1B9805C79B</vt:lpwstr>
  </property>
</Properties>
</file>